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7C79" w14:textId="77777777" w:rsidR="0008699F" w:rsidRPr="0008699F" w:rsidRDefault="0008699F" w:rsidP="0008699F">
      <w:pPr>
        <w:spacing w:after="360" w:line="600" w:lineRule="atLeast"/>
        <w:ind w:left="2400" w:right="2400"/>
        <w:jc w:val="center"/>
        <w:outlineLvl w:val="1"/>
        <w:rPr>
          <w:rFonts w:ascii="Arial" w:eastAsia="Times New Roman" w:hAnsi="Arial" w:cs="Arial"/>
          <w:caps/>
          <w:color w:val="4E4E4E"/>
          <w:spacing w:val="24"/>
          <w:kern w:val="0"/>
          <w:sz w:val="45"/>
          <w:szCs w:val="45"/>
          <w:lang w:eastAsia="ru-RU"/>
          <w14:ligatures w14:val="none"/>
        </w:rPr>
      </w:pPr>
      <w:r w:rsidRPr="0008699F">
        <w:rPr>
          <w:rFonts w:ascii="Arial" w:eastAsia="Times New Roman" w:hAnsi="Arial" w:cs="Arial"/>
          <w:caps/>
          <w:color w:val="4E4E4E"/>
          <w:spacing w:val="24"/>
          <w:kern w:val="0"/>
          <w:sz w:val="45"/>
          <w:szCs w:val="45"/>
          <w:lang w:eastAsia="ru-RU"/>
          <w14:ligatures w14:val="none"/>
        </w:rPr>
        <w:t>МУЛЬТФИЛЬМЫ, ИГРЫ, РАСКРАСКИ И РАБОЧИЕ ТЕТРАДИ О ПРАВИЛАХ ДОРОЖНОГО ДВИЖЕНИЯ ДЛЯ ДЕТЕЙ</w:t>
      </w:r>
    </w:p>
    <w:p w14:paraId="2C0DE688" w14:textId="77777777" w:rsidR="0008699F" w:rsidRPr="0008699F" w:rsidRDefault="0008699F" w:rsidP="0008699F">
      <w:pPr>
        <w:spacing w:after="195" w:line="285" w:lineRule="atLeast"/>
        <w:jc w:val="center"/>
        <w:rPr>
          <w:rFonts w:ascii="Arial" w:eastAsia="Times New Roman" w:hAnsi="Arial" w:cs="Arial"/>
          <w:caps/>
          <w:color w:val="9D9D9D"/>
          <w:spacing w:val="24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caps/>
          <w:color w:val="9D9D9D"/>
          <w:spacing w:val="24"/>
          <w:kern w:val="0"/>
          <w:sz w:val="24"/>
          <w:szCs w:val="24"/>
          <w:lang w:eastAsia="ru-RU"/>
          <w14:ligatures w14:val="none"/>
        </w:rPr>
        <w:t>22.02.2023</w:t>
      </w:r>
    </w:p>
    <w:p w14:paraId="2C51A834" w14:textId="77777777" w:rsidR="0008699F" w:rsidRPr="0008699F" w:rsidRDefault="0008699F" w:rsidP="0008699F">
      <w:pPr>
        <w:numPr>
          <w:ilvl w:val="0"/>
          <w:numId w:val="1"/>
        </w:num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212529"/>
          <w:kern w:val="0"/>
          <w:sz w:val="20"/>
          <w:szCs w:val="20"/>
          <w:lang w:eastAsia="ru-RU"/>
          <w14:ligatures w14:val="none"/>
        </w:rPr>
      </w:pPr>
    </w:p>
    <w:p w14:paraId="53AEA097" w14:textId="77777777" w:rsidR="0008699F" w:rsidRPr="0008699F" w:rsidRDefault="0008699F" w:rsidP="0008699F">
      <w:pPr>
        <w:numPr>
          <w:ilvl w:val="0"/>
          <w:numId w:val="1"/>
        </w:numPr>
        <w:spacing w:line="240" w:lineRule="auto"/>
        <w:jc w:val="center"/>
        <w:textAlignment w:val="top"/>
        <w:rPr>
          <w:rFonts w:ascii="Arial" w:eastAsia="Times New Roman" w:hAnsi="Arial" w:cs="Arial"/>
          <w:color w:val="212529"/>
          <w:kern w:val="0"/>
          <w:sz w:val="20"/>
          <w:szCs w:val="20"/>
          <w:lang w:eastAsia="ru-RU"/>
          <w14:ligatures w14:val="none"/>
        </w:rPr>
      </w:pPr>
    </w:p>
    <w:p w14:paraId="6D53A88E" w14:textId="77777777" w:rsidR="0008699F" w:rsidRPr="0008699F" w:rsidRDefault="0008699F" w:rsidP="0008699F">
      <w:pPr>
        <w:spacing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Segoe UI" w:eastAsia="Times New Roman" w:hAnsi="Segoe UI" w:cs="Segoe UI"/>
          <w:noProof/>
          <w:color w:val="212529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4DBC328" wp14:editId="5DDAD4C2">
            <wp:extent cx="9067800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3869" w14:textId="77777777" w:rsidR="0008699F" w:rsidRPr="0008699F" w:rsidRDefault="0008699F" w:rsidP="0008699F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Правила дорожного движения, оформленные в простую и понятную форму, легко уложатся в голове ребёнка. </w:t>
      </w:r>
      <w:hyperlink r:id="rId6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Центр по профилактике детского дорожно-транспортного травматизма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Института воспитания и специалисты, проводящие психолого-педагогическую экспертизу детского контента, собрали мультфильмы, рабочие тетради, игры и книжки-раскраски, с которыми можно легко изучить или повторить основы безопасного поведения на дорогах. Предлагаем родителям вместе с детьми раскрасить иллюстрации, познакомиться с героями мультфильмов, проверить задания из рабочей тетради, а вечером всей семьей поиграть в увлекательную игру.</w:t>
      </w:r>
    </w:p>
    <w:p w14:paraId="7B5EF27A" w14:textId="77777777" w:rsidR="0008699F" w:rsidRPr="0008699F" w:rsidRDefault="0008699F" w:rsidP="0008699F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Дети дошкольного возраста обожают рисовать в книжках-раскрасках и смотреть небольшие мультфильмы, поэтому если выбрать познавательные материалы, удастся совместить приятное с полезным. Раскрашивая картинки, ребёнок не заметит, как созданный им рисунок превратился в настоящее правило, которому следуют даже взрослые. </w:t>
      </w:r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Иллюстрации из </w:t>
      </w:r>
      <w:hyperlink r:id="rId7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раскраски</w:t>
        </w:r>
      </w:hyperlink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«Правила дорожного движения» </w:t>
      </w: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от </w:t>
      </w:r>
      <w:hyperlink r:id="rId8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Всероссийского центра развития художественного творчества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позволят изучить возможные ситуации на улице и подскажут, как необходимо себя вести. Каждая страница книжки-раскраски содержит игру, которая увлечет ребенка. А на центральном развороте можно проверить и закрепить свои знания.</w:t>
      </w:r>
    </w:p>
    <w:p w14:paraId="04892677" w14:textId="77777777" w:rsidR="0008699F" w:rsidRPr="0008699F" w:rsidRDefault="0008699F" w:rsidP="0008699F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Кроме раскраски, предлагаем посмотреть </w:t>
      </w:r>
      <w:hyperlink r:id="rId9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мультфильмы</w:t>
        </w:r>
      </w:hyperlink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про дорожные ловушки</w:t>
      </w: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. В первую очередь рекомендуем обратить внимание на серии: «Стоящий </w:t>
      </w: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автомобиль», «Арки и выезды из домов», «Опасная игра», «Остановка» и «Светофор». Мультсериал полезен не только детям, но и взрослым, поэтому мы рекомендуем посмотреть его в кругу семьи. Так вы сможете ответить на многочисленные детские вопросы.</w:t>
      </w:r>
    </w:p>
    <w:p w14:paraId="1C954553" w14:textId="77777777" w:rsidR="0008699F" w:rsidRPr="0008699F" w:rsidRDefault="0008699F" w:rsidP="0008699F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А школьникам советуем познакомиться с </w:t>
      </w:r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рабочими тетрадями, разработанными </w:t>
      </w:r>
      <w:hyperlink r:id="rId10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Юными инспектора</w:t>
        </w:r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м</w:t>
        </w:r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и движения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 Яркие картинки и интересные задания увлекут ребенка и помогут запомнить правила дорожного движения. Материалы для детей разного возраста можно скачать по ссылкам:</w:t>
      </w:r>
    </w:p>
    <w:p w14:paraId="25914D6E" w14:textId="77777777" w:rsidR="0008699F" w:rsidRPr="0008699F" w:rsidRDefault="0008699F" w:rsidP="0008699F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hyperlink r:id="rId11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7—8 лет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;</w:t>
      </w:r>
    </w:p>
    <w:p w14:paraId="52544B5A" w14:textId="77777777" w:rsidR="0008699F" w:rsidRPr="0008699F" w:rsidRDefault="0008699F" w:rsidP="0008699F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hyperlink r:id="rId12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9—10 лет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;</w:t>
      </w:r>
    </w:p>
    <w:p w14:paraId="06DBA619" w14:textId="77777777" w:rsidR="0008699F" w:rsidRPr="0008699F" w:rsidRDefault="0008699F" w:rsidP="0008699F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hyperlink r:id="rId13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11—14 лет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.</w:t>
      </w:r>
    </w:p>
    <w:p w14:paraId="337FBDDD" w14:textId="77777777" w:rsidR="0008699F" w:rsidRPr="0008699F" w:rsidRDefault="0008699F" w:rsidP="0008699F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Настольная игра «</w:t>
      </w:r>
      <w:proofErr w:type="spellStart"/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Велоактивити</w:t>
      </w:r>
      <w:proofErr w:type="spellEnd"/>
      <w:r w:rsidRPr="0008699F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»</w:t>
      </w: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подойдет юным велосипедистам. </w:t>
      </w:r>
      <w:hyperlink r:id="rId14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 ссылке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вы найдёте игровое поле и карточки. Нужно бросить кубик, сделать нужное количество шагов и выполнить задание: объяснить, показать или нарисовать слово с обратной стороны карточки. Выиграет тот, кто первым придет к финишу.</w:t>
      </w:r>
    </w:p>
    <w:p w14:paraId="46A38447" w14:textId="77777777" w:rsidR="0008699F" w:rsidRPr="0008699F" w:rsidRDefault="0008699F" w:rsidP="0008699F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Сохраняйте полезные материалы и показывайте их детям! Другие памятки от Института воспитания можно найти </w:t>
      </w:r>
      <w:hyperlink r:id="rId15" w:history="1">
        <w:r w:rsidRPr="0008699F">
          <w:rPr>
            <w:rFonts w:ascii="Arial" w:eastAsia="Times New Roman" w:hAnsi="Arial" w:cs="Arial"/>
            <w:color w:val="53ACB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по ссылке</w:t>
        </w:r>
      </w:hyperlink>
      <w:r w:rsidRPr="0008699F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A166C17" w14:textId="77777777" w:rsidR="0008699F" w:rsidRPr="0008699F" w:rsidRDefault="0008699F" w:rsidP="0008699F">
      <w:pPr>
        <w:numPr>
          <w:ilvl w:val="0"/>
          <w:numId w:val="3"/>
        </w:num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212529"/>
          <w:kern w:val="0"/>
          <w:sz w:val="20"/>
          <w:szCs w:val="20"/>
          <w:lang w:eastAsia="ru-RU"/>
          <w14:ligatures w14:val="none"/>
        </w:rPr>
      </w:pPr>
    </w:p>
    <w:p w14:paraId="193D6F19" w14:textId="77777777" w:rsidR="0008699F" w:rsidRPr="0008699F" w:rsidRDefault="0008699F" w:rsidP="0008699F">
      <w:pPr>
        <w:numPr>
          <w:ilvl w:val="0"/>
          <w:numId w:val="3"/>
        </w:numPr>
        <w:spacing w:line="240" w:lineRule="auto"/>
        <w:jc w:val="center"/>
        <w:textAlignment w:val="top"/>
        <w:rPr>
          <w:rFonts w:ascii="Arial" w:eastAsia="Times New Roman" w:hAnsi="Arial" w:cs="Arial"/>
          <w:color w:val="212529"/>
          <w:kern w:val="0"/>
          <w:sz w:val="20"/>
          <w:szCs w:val="20"/>
          <w:lang w:eastAsia="ru-RU"/>
          <w14:ligatures w14:val="none"/>
        </w:rPr>
      </w:pPr>
    </w:p>
    <w:p w14:paraId="20CB0EF5" w14:textId="77777777" w:rsidR="006E0857" w:rsidRDefault="006E0857"/>
    <w:sectPr w:rsidR="006E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57C7"/>
    <w:multiLevelType w:val="multilevel"/>
    <w:tmpl w:val="7B5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23DC6"/>
    <w:multiLevelType w:val="multilevel"/>
    <w:tmpl w:val="3D5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141AF"/>
    <w:multiLevelType w:val="multilevel"/>
    <w:tmpl w:val="271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634530">
    <w:abstractNumId w:val="0"/>
  </w:num>
  <w:num w:numId="2" w16cid:durableId="1904290640">
    <w:abstractNumId w:val="2"/>
  </w:num>
  <w:num w:numId="3" w16cid:durableId="124985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8"/>
    <w:rsid w:val="0008699F"/>
    <w:rsid w:val="000970A8"/>
    <w:rsid w:val="006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B3F7-469E-4120-A896-31E6D0E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502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1782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88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335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999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" TargetMode="External"/><Relationship Id="rId13" Type="http://schemas.openxmlformats.org/officeDocument/2006/relationships/hyperlink" Target="https://vk.com/s/v1/doc/T3qfNlBe28wVyMmX1K7Gei1VA8QKs9ZmIro9EQ-66o_mwlM9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/v1/doc/wEnjFt_um8pewKpIP-C-rwunMA_AHCdU13L-N-He7vCTqkkA0HA" TargetMode="External"/><Relationship Id="rId12" Type="http://schemas.openxmlformats.org/officeDocument/2006/relationships/hyperlink" Target="https://vk.com/s/v1/doc/2qG3MEZu29wZLNgbOFvazF5Q2NBFgPh4wiC8zgt2Bw1jjaeAb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drabb4aegksdjbafk0u.xn--p1ai/federalnyy-resursnyy-tsentr-po-profilaktike-ddtt/" TargetMode="External"/><Relationship Id="rId11" Type="http://schemas.openxmlformats.org/officeDocument/2006/relationships/hyperlink" Target="https://vk.com/s/v1/doc/57Qk6E45v_MjBnozS3C2CHs8maOQuGxijNFgFiRUbw7mksEgVL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xn--80adrabb4aegksdjbafk0u.xn--p1ai/press-center/federalnyy-resursnyy-tsentr-po-profilaktike-ddtt/" TargetMode="External"/><Relationship Id="rId10" Type="http://schemas.openxmlformats.org/officeDocument/2006/relationships/hyperlink" Target="https://yu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dmlfohaes0c5dwb.xn--p1ai/" TargetMode="External"/><Relationship Id="rId14" Type="http://schemas.openxmlformats.org/officeDocument/2006/relationships/hyperlink" Target="https://disk.yandex.ru/d/zOex57GRYHIR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2023-03-16T11:32:00Z</dcterms:created>
  <dcterms:modified xsi:type="dcterms:W3CDTF">2023-03-16T11:33:00Z</dcterms:modified>
</cp:coreProperties>
</file>