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1E6" w:rsidRPr="0059558D" w:rsidRDefault="004301E6" w:rsidP="004301E6">
      <w:pPr>
        <w:pStyle w:val="a3"/>
        <w:shd w:val="clear" w:color="auto" w:fill="DBE5F1" w:themeFill="accent1" w:themeFillTint="33"/>
        <w:spacing w:before="0" w:beforeAutospacing="0" w:afterAutospacing="0" w:line="228" w:lineRule="atLeast"/>
        <w:jc w:val="center"/>
        <w:rPr>
          <w:b/>
          <w:color w:val="000080"/>
          <w:sz w:val="28"/>
          <w:szCs w:val="28"/>
        </w:rPr>
      </w:pPr>
      <w:bookmarkStart w:id="0" w:name="_GoBack"/>
      <w:r w:rsidRPr="0059558D">
        <w:rPr>
          <w:b/>
          <w:color w:val="000080"/>
          <w:sz w:val="28"/>
          <w:szCs w:val="28"/>
        </w:rPr>
        <w:t>Профилактика безнадзорности и правонарушений</w:t>
      </w:r>
    </w:p>
    <w:bookmarkEnd w:id="0"/>
    <w:p w:rsidR="004301E6" w:rsidRPr="0059558D" w:rsidRDefault="004301E6" w:rsidP="004301E6">
      <w:pPr>
        <w:pStyle w:val="a3"/>
        <w:shd w:val="clear" w:color="auto" w:fill="DBE5F1" w:themeFill="accent1" w:themeFillTint="33"/>
        <w:spacing w:before="0" w:beforeAutospacing="0" w:afterAutospacing="0" w:line="228" w:lineRule="atLeast"/>
        <w:jc w:val="both"/>
        <w:rPr>
          <w:color w:val="474646"/>
        </w:rPr>
      </w:pPr>
      <w:r w:rsidRPr="0059558D">
        <w:rPr>
          <w:color w:val="000080"/>
        </w:rPr>
        <w:t>Несмотря на намеченные положительные тенденции в развитии общества, мы понимаем, что живем в сложный переходный период нашего государства, а именно - молодое поколение находится в очень трудной социально-психологической ситуации. В значительной мере разрушены прежние устаревшие стереотипы поведения, нормативные и ценностные ориентации. Молодые люди утрачивают смысл происходящего и зачастую не имеют</w:t>
      </w:r>
      <w:r>
        <w:rPr>
          <w:color w:val="000080"/>
        </w:rPr>
        <w:t xml:space="preserve"> определённых жизненных навыков</w:t>
      </w:r>
      <w:r w:rsidRPr="0059558D">
        <w:rPr>
          <w:color w:val="000080"/>
        </w:rPr>
        <w:t>, которые позволили бы сохранить свою индивидуальность и сформировать здоровый эффективный жизненный стиль.    Профилактическая работа с воспитанниками – процесс сложный, многоаспектный, продолжительный по времени.</w:t>
      </w:r>
    </w:p>
    <w:p w:rsidR="004301E6" w:rsidRPr="0059558D" w:rsidRDefault="004301E6" w:rsidP="004301E6">
      <w:pPr>
        <w:pStyle w:val="a3"/>
        <w:shd w:val="clear" w:color="auto" w:fill="DBE5F1" w:themeFill="accent1" w:themeFillTint="33"/>
        <w:spacing w:before="0" w:beforeAutospacing="0" w:after="150" w:afterAutospacing="0"/>
        <w:jc w:val="both"/>
        <w:rPr>
          <w:color w:val="474646"/>
        </w:rPr>
      </w:pPr>
      <w:r w:rsidRPr="0059558D">
        <w:rPr>
          <w:color w:val="000080"/>
        </w:rPr>
        <w:t>Задача детского сада в сфере профилактики безнадзорности и правонарушений заключается в проведении ранней профилактики, основой которой является создание условий, обеспечивающих возможность нормального развития детей, своевременное выявление типичных кризисных ситуаций, возникающих у детей дошкольного возраста.</w:t>
      </w:r>
    </w:p>
    <w:p w:rsidR="004301E6" w:rsidRPr="0059558D" w:rsidRDefault="004301E6" w:rsidP="004301E6">
      <w:pPr>
        <w:pStyle w:val="a3"/>
        <w:shd w:val="clear" w:color="auto" w:fill="DBE5F1" w:themeFill="accent1" w:themeFillTint="33"/>
        <w:spacing w:before="0" w:beforeAutospacing="0" w:after="150" w:afterAutospacing="0"/>
        <w:jc w:val="both"/>
        <w:rPr>
          <w:color w:val="474646"/>
        </w:rPr>
      </w:pPr>
      <w:r w:rsidRPr="0059558D">
        <w:rPr>
          <w:color w:val="000080"/>
        </w:rPr>
        <w:t>В системе профилактической деятельности дошкольного учреждения выделяют два направления: меры общей профилактики, обеспечивающие вовлечение всех воспитанников в активную деятельность и меры специальной профилактики, состоящие в выявлении воспитанников и семей, нуждающихся в особом педагогическом внимании и проведении работы с ними на индивидуальном уровне.</w:t>
      </w:r>
    </w:p>
    <w:p w:rsidR="004301E6" w:rsidRPr="0059558D" w:rsidRDefault="004301E6" w:rsidP="004301E6">
      <w:pPr>
        <w:pStyle w:val="a3"/>
        <w:shd w:val="clear" w:color="auto" w:fill="DBE5F1" w:themeFill="accent1" w:themeFillTint="33"/>
        <w:spacing w:before="0" w:beforeAutospacing="0" w:after="150" w:afterAutospacing="0"/>
        <w:jc w:val="both"/>
        <w:rPr>
          <w:color w:val="474646"/>
        </w:rPr>
      </w:pPr>
      <w:r w:rsidRPr="0059558D">
        <w:rPr>
          <w:color w:val="000080"/>
        </w:rPr>
        <w:t>ПРОФИЛАКТИКА БЕЗНАДЗОРНОСТИ И ПРАВОНАРУШЕНИЙ НЕСОВЕРШЕННОЛЕТНИХ – система социальных, правовых, педагогических и иных мер, направленных на выявление и устранение причин и условий, способствующих безнадзорности, беспризорности, правонарушениям и антиобщественным действиям несовершеннолетних, осуществляемых в совокупности с индивидуальной профилактической работой с несовершеннолетними и семьями, находящимися в социально опасном положении.</w:t>
      </w:r>
    </w:p>
    <w:p w:rsidR="004301E6" w:rsidRPr="0059558D" w:rsidRDefault="004301E6" w:rsidP="004301E6">
      <w:pPr>
        <w:pStyle w:val="a3"/>
        <w:shd w:val="clear" w:color="auto" w:fill="DBE5F1" w:themeFill="accent1" w:themeFillTint="33"/>
        <w:spacing w:before="0" w:beforeAutospacing="0" w:after="150" w:afterAutospacing="0"/>
        <w:jc w:val="both"/>
        <w:rPr>
          <w:color w:val="474646"/>
        </w:rPr>
      </w:pPr>
      <w:r w:rsidRPr="0059558D">
        <w:rPr>
          <w:color w:val="000080"/>
        </w:rPr>
        <w:t> В работе по профилактике безнадзорности и правонарушений необходимо руководствоваться нормативно-правовыми документами:</w:t>
      </w:r>
    </w:p>
    <w:p w:rsidR="004301E6" w:rsidRPr="0059558D" w:rsidRDefault="004301E6" w:rsidP="004301E6">
      <w:pPr>
        <w:pStyle w:val="a3"/>
        <w:shd w:val="clear" w:color="auto" w:fill="DBE5F1" w:themeFill="accent1" w:themeFillTint="33"/>
        <w:spacing w:before="0" w:beforeAutospacing="0" w:after="150" w:afterAutospacing="0"/>
        <w:jc w:val="both"/>
        <w:rPr>
          <w:color w:val="474646"/>
        </w:rPr>
      </w:pPr>
      <w:r w:rsidRPr="0059558D">
        <w:rPr>
          <w:color w:val="000080"/>
        </w:rPr>
        <w:t>Международный уровень: Международная конвенция ООН о правах ребёнка, принята резолюцией 44/45 Генеральной Ассамблеей от 20 ноября 1989 года</w:t>
      </w:r>
    </w:p>
    <w:p w:rsidR="004301E6" w:rsidRDefault="004301E6" w:rsidP="004301E6">
      <w:pPr>
        <w:pStyle w:val="a3"/>
        <w:shd w:val="clear" w:color="auto" w:fill="DBE5F1" w:themeFill="accent1" w:themeFillTint="33"/>
        <w:spacing w:before="0" w:beforeAutospacing="0" w:after="150" w:afterAutospacing="0"/>
        <w:jc w:val="both"/>
        <w:rPr>
          <w:color w:val="000080"/>
        </w:rPr>
      </w:pPr>
      <w:r w:rsidRPr="0059558D">
        <w:rPr>
          <w:color w:val="000080"/>
        </w:rPr>
        <w:t>Федеральный уровень:</w:t>
      </w:r>
    </w:p>
    <w:p w:rsidR="004301E6" w:rsidRDefault="004301E6" w:rsidP="004301E6">
      <w:pPr>
        <w:pStyle w:val="a3"/>
        <w:shd w:val="clear" w:color="auto" w:fill="DBE5F1" w:themeFill="accent1" w:themeFillTint="33"/>
        <w:spacing w:before="0" w:beforeAutospacing="0" w:after="150" w:afterAutospacing="0"/>
        <w:jc w:val="both"/>
        <w:rPr>
          <w:color w:val="000080"/>
        </w:rPr>
      </w:pPr>
      <w:r w:rsidRPr="0059558D">
        <w:rPr>
          <w:color w:val="000080"/>
        </w:rPr>
        <w:t xml:space="preserve"> Федеральный закон РФ № 120 от 24.06.1999 г. об основах системы профилактики безнадзорности и правонарушений несовершеннолетних ФЕДЕРАЛЬНЫЙ ЗАКОН РФ 24 июля 1998 года N 124-ФЗ ОБ ОСНОВНЫХ ГАРАНТИЯХ ПРАВ РЕБЕНКА В РОССИЙСКОЙ ФЕДЕРАЦИИ </w:t>
      </w:r>
    </w:p>
    <w:p w:rsidR="004301E6" w:rsidRDefault="004301E6" w:rsidP="004301E6">
      <w:pPr>
        <w:pStyle w:val="a3"/>
        <w:shd w:val="clear" w:color="auto" w:fill="DBE5F1" w:themeFill="accent1" w:themeFillTint="33"/>
        <w:spacing w:before="0" w:beforeAutospacing="0" w:after="150" w:afterAutospacing="0"/>
        <w:jc w:val="both"/>
        <w:rPr>
          <w:color w:val="000080"/>
        </w:rPr>
      </w:pPr>
      <w:r w:rsidRPr="0059558D">
        <w:rPr>
          <w:color w:val="000080"/>
        </w:rPr>
        <w:t>ФЕДЕРАЛЬНЫЙ ЗАКОН 29 декабря 2010 года N 436-ФЗ</w:t>
      </w:r>
      <w:proofErr w:type="gramStart"/>
      <w:r w:rsidRPr="0059558D">
        <w:rPr>
          <w:color w:val="000080"/>
        </w:rPr>
        <w:t>"О</w:t>
      </w:r>
      <w:proofErr w:type="gramEnd"/>
      <w:r w:rsidRPr="0059558D">
        <w:rPr>
          <w:color w:val="000080"/>
        </w:rPr>
        <w:t xml:space="preserve"> защите детей от информации, причиняющей вред их здоровью и развитию" Письмо </w:t>
      </w:r>
      <w:proofErr w:type="spellStart"/>
      <w:r w:rsidRPr="0059558D">
        <w:rPr>
          <w:color w:val="000080"/>
        </w:rPr>
        <w:t>минобразования</w:t>
      </w:r>
      <w:proofErr w:type="spellEnd"/>
      <w:r w:rsidRPr="0059558D">
        <w:rPr>
          <w:color w:val="000080"/>
        </w:rPr>
        <w:t xml:space="preserve"> </w:t>
      </w:r>
      <w:proofErr w:type="spellStart"/>
      <w:r w:rsidRPr="0059558D">
        <w:rPr>
          <w:color w:val="000080"/>
        </w:rPr>
        <w:t>рф</w:t>
      </w:r>
      <w:proofErr w:type="spellEnd"/>
      <w:r w:rsidRPr="0059558D">
        <w:rPr>
          <w:color w:val="000080"/>
        </w:rPr>
        <w:t xml:space="preserve"> от 15.12.2002 n 30-51-914/16 "О направлении минимального социального стандарта российской федерации минимальный объем социальных услуг по воспитанию в образовательных учреждениях общего образования"</w:t>
      </w:r>
    </w:p>
    <w:p w:rsidR="004301E6" w:rsidRPr="0059558D" w:rsidRDefault="004301E6" w:rsidP="004301E6">
      <w:pPr>
        <w:pStyle w:val="a3"/>
        <w:shd w:val="clear" w:color="auto" w:fill="DBE5F1" w:themeFill="accent1" w:themeFillTint="33"/>
        <w:spacing w:before="0" w:beforeAutospacing="0" w:after="150" w:afterAutospacing="0"/>
        <w:jc w:val="both"/>
        <w:rPr>
          <w:color w:val="474646"/>
        </w:rPr>
      </w:pPr>
      <w:r w:rsidRPr="0059558D">
        <w:rPr>
          <w:color w:val="000080"/>
        </w:rPr>
        <w:t xml:space="preserve"> Письмо Министерства образования Российской Федерации от 27.03.2000 №27/901-6</w:t>
      </w:r>
      <w:proofErr w:type="gramStart"/>
      <w:r w:rsidRPr="0059558D">
        <w:rPr>
          <w:color w:val="000080"/>
        </w:rPr>
        <w:t xml:space="preserve"> О</w:t>
      </w:r>
      <w:proofErr w:type="gramEnd"/>
      <w:r w:rsidRPr="0059558D">
        <w:rPr>
          <w:color w:val="000080"/>
        </w:rPr>
        <w:t xml:space="preserve"> ПСИХОЛОГО–МЕДИКО–ПЕДАГОГИЧЕСКОМ КОНСИЛИУМЕ (ПМПК) ОБРАЗОВАТЕЛЬНОГО УЧРЕЖДЕНИЯ. ФЕДЕРАЛЬНЫЙ ЗАКОН от 7.07.2003 № 111- ФЗ "О внесении изменений в Федеральный закон "Об основах системы профилактики безнадзорности и правонарушений несовершеннолетних"</w:t>
      </w:r>
    </w:p>
    <w:p w:rsidR="00C63632" w:rsidRDefault="00C63632"/>
    <w:sectPr w:rsidR="00C636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441"/>
    <w:rsid w:val="00034441"/>
    <w:rsid w:val="004301E6"/>
    <w:rsid w:val="00C63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0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0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446</Words>
  <Characters>2547</Characters>
  <Application>Microsoft Office Word</Application>
  <DocSecurity>0</DocSecurity>
  <Lines>21</Lines>
  <Paragraphs>5</Paragraphs>
  <ScaleCrop>false</ScaleCrop>
  <Company/>
  <LinksUpToDate>false</LinksUpToDate>
  <CharactersWithSpaces>2988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2019-11-22T08:51:00Z</dcterms:created>
  <dcterms:modified xsi:type="dcterms:W3CDTF">2019-11-22T08:52:00Z</dcterms:modified>
</cp:coreProperties>
</file>