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40" w:rsidRPr="00AD1040" w:rsidRDefault="00AD1040" w:rsidP="00AD1040">
      <w:pPr>
        <w:autoSpaceDE w:val="0"/>
        <w:autoSpaceDN w:val="0"/>
        <w:adjustRightInd w:val="0"/>
        <w:spacing w:after="0" w:line="240" w:lineRule="auto"/>
        <w:ind w:firstLine="142"/>
        <w:jc w:val="center"/>
        <w:rPr>
          <w:rFonts w:ascii="Times New Roman" w:hAnsi="Times New Roman" w:cs="Times New Roman"/>
          <w:color w:val="FF0000"/>
          <w:sz w:val="40"/>
          <w:szCs w:val="40"/>
        </w:rPr>
      </w:pPr>
      <w:r w:rsidRPr="00AD1040">
        <w:rPr>
          <w:rFonts w:ascii="Times New Roman" w:hAnsi="Times New Roman" w:cs="Times New Roman"/>
          <w:color w:val="FF0000"/>
          <w:sz w:val="40"/>
          <w:szCs w:val="40"/>
        </w:rPr>
        <w:t>Консультация №4</w:t>
      </w:r>
    </w:p>
    <w:p w:rsidR="00AD1040" w:rsidRPr="00AD1040" w:rsidRDefault="00AD1040" w:rsidP="00AD1040">
      <w:pPr>
        <w:autoSpaceDE w:val="0"/>
        <w:autoSpaceDN w:val="0"/>
        <w:adjustRightInd w:val="0"/>
        <w:spacing w:after="0" w:line="240" w:lineRule="auto"/>
        <w:ind w:firstLine="142"/>
        <w:jc w:val="center"/>
        <w:rPr>
          <w:rFonts w:ascii="Times New Roman" w:hAnsi="Times New Roman" w:cs="Times New Roman"/>
          <w:b/>
          <w:bCs/>
          <w:i/>
          <w:iCs/>
          <w:color w:val="FF0000"/>
          <w:sz w:val="40"/>
          <w:szCs w:val="40"/>
        </w:rPr>
      </w:pPr>
      <w:r w:rsidRPr="00AD1040">
        <w:rPr>
          <w:rFonts w:ascii="Times New Roman" w:hAnsi="Times New Roman" w:cs="Times New Roman"/>
          <w:b/>
          <w:bCs/>
          <w:i/>
          <w:iCs/>
          <w:color w:val="FF0000"/>
          <w:sz w:val="40"/>
          <w:szCs w:val="40"/>
        </w:rPr>
        <w:t>«Поговори со мною, мама!»</w:t>
      </w:r>
    </w:p>
    <w:p w:rsidR="00AD1040" w:rsidRPr="00AD1040" w:rsidRDefault="00AD1040" w:rsidP="00AD1040">
      <w:pPr>
        <w:autoSpaceDE w:val="0"/>
        <w:autoSpaceDN w:val="0"/>
        <w:adjustRightInd w:val="0"/>
        <w:spacing w:after="0" w:line="240" w:lineRule="auto"/>
        <w:ind w:firstLine="142"/>
        <w:jc w:val="both"/>
        <w:rPr>
          <w:rFonts w:ascii="Times New Roman" w:hAnsi="Times New Roman" w:cs="Times New Roman"/>
          <w:sz w:val="28"/>
          <w:szCs w:val="28"/>
        </w:rPr>
      </w:pP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Время, какое мы можем подарить детям, для них полезнее и дороже любой игрушки.</w:t>
      </w: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AD1040">
        <w:rPr>
          <w:rFonts w:ascii="Times New Roman" w:hAnsi="Times New Roman" w:cs="Times New Roman"/>
          <w:sz w:val="28"/>
          <w:szCs w:val="28"/>
        </w:rPr>
        <w:t>со</w:t>
      </w:r>
      <w:proofErr w:type="gramEnd"/>
      <w:r w:rsidRPr="00AD1040">
        <w:rPr>
          <w:rFonts w:ascii="Times New Roman" w:hAnsi="Times New Roman" w:cs="Times New Roman"/>
          <w:sz w:val="28"/>
          <w:szCs w:val="28"/>
        </w:rPr>
        <w:t xml:space="preserve"> взрослым.</w:t>
      </w: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 xml:space="preserve">Играйте, гуляйте с ребёнком тогда, когда вы действительно </w:t>
      </w:r>
      <w:proofErr w:type="gramStart"/>
      <w:r w:rsidRPr="00AD1040">
        <w:rPr>
          <w:rFonts w:ascii="Times New Roman" w:hAnsi="Times New Roman" w:cs="Times New Roman"/>
          <w:sz w:val="28"/>
          <w:szCs w:val="28"/>
        </w:rPr>
        <w:t>настроены</w:t>
      </w:r>
      <w:proofErr w:type="gramEnd"/>
      <w:r w:rsidRPr="00AD1040">
        <w:rPr>
          <w:rFonts w:ascii="Times New Roman" w:hAnsi="Times New Roman" w:cs="Times New Roman"/>
          <w:sz w:val="28"/>
          <w:szCs w:val="28"/>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 xml:space="preserve">Больше разговоров дети любят дела. Вы собрались чем-то заняться вместе с ребёнком. Возможно несколько вариантов: </w:t>
      </w:r>
    </w:p>
    <w:p w:rsidR="00AD1040" w:rsidRDefault="00AD1040" w:rsidP="00AD104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D1040">
        <w:rPr>
          <w:rFonts w:ascii="Times New Roman" w:hAnsi="Times New Roman" w:cs="Times New Roman"/>
          <w:sz w:val="28"/>
          <w:szCs w:val="28"/>
        </w:rP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AD1040">
        <w:rPr>
          <w:rFonts w:ascii="Times New Roman" w:hAnsi="Times New Roman" w:cs="Times New Roman"/>
          <w:sz w:val="28"/>
          <w:szCs w:val="28"/>
        </w:rPr>
        <w:t>Во–первых</w:t>
      </w:r>
      <w:proofErr w:type="gramEnd"/>
      <w:r w:rsidRPr="00AD1040">
        <w:rPr>
          <w:rFonts w:ascii="Times New Roman" w:hAnsi="Times New Roman" w:cs="Times New Roman"/>
          <w:sz w:val="28"/>
          <w:szCs w:val="28"/>
        </w:rPr>
        <w:t xml:space="preserve">, он растёт и развивается, учится на своих ошибках сам. </w:t>
      </w:r>
      <w:proofErr w:type="gramStart"/>
      <w:r w:rsidRPr="00AD1040">
        <w:rPr>
          <w:rFonts w:ascii="Times New Roman" w:hAnsi="Times New Roman" w:cs="Times New Roman"/>
          <w:sz w:val="28"/>
          <w:szCs w:val="28"/>
        </w:rPr>
        <w:t>Во–вторых</w:t>
      </w:r>
      <w:proofErr w:type="gramEnd"/>
      <w:r w:rsidRPr="00AD1040">
        <w:rPr>
          <w:rFonts w:ascii="Times New Roman" w:hAnsi="Times New Roman" w:cs="Times New Roman"/>
          <w:sz w:val="28"/>
          <w:szCs w:val="28"/>
        </w:rPr>
        <w:t>, если он был бы безупречным, он не был бы вашим ребёнком;</w:t>
      </w:r>
    </w:p>
    <w:p w:rsidR="00AD1040" w:rsidRDefault="00AD1040" w:rsidP="00AD104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proofErr w:type="gramStart"/>
      <w:r w:rsidRPr="00AD1040">
        <w:rPr>
          <w:rFonts w:ascii="Times New Roman" w:hAnsi="Times New Roman" w:cs="Times New Roman"/>
          <w:sz w:val="28"/>
          <w:szCs w:val="28"/>
        </w:rPr>
        <w:t>вы вместе с ребёнком решаете</w:t>
      </w:r>
      <w:proofErr w:type="gramEnd"/>
      <w:r w:rsidRPr="00AD1040">
        <w:rPr>
          <w:rFonts w:ascii="Times New Roman" w:hAnsi="Times New Roman" w:cs="Times New Roman"/>
          <w:sz w:val="28"/>
          <w:szCs w:val="28"/>
        </w:rPr>
        <w:t>, что делать, сообща придумываете интересное занятие;</w:t>
      </w:r>
    </w:p>
    <w:p w:rsidR="00AD1040" w:rsidRPr="00AD1040" w:rsidRDefault="00AD1040" w:rsidP="00AD1040">
      <w:pPr>
        <w:pStyle w:val="a3"/>
        <w:numPr>
          <w:ilvl w:val="0"/>
          <w:numId w:val="2"/>
        </w:numPr>
        <w:autoSpaceDE w:val="0"/>
        <w:autoSpaceDN w:val="0"/>
        <w:adjustRightInd w:val="0"/>
        <w:spacing w:after="0" w:line="240" w:lineRule="auto"/>
        <w:jc w:val="both"/>
        <w:rPr>
          <w:rFonts w:ascii="Times New Roman" w:hAnsi="Times New Roman" w:cs="Times New Roman"/>
          <w:sz w:val="28"/>
          <w:szCs w:val="28"/>
        </w:rPr>
      </w:pPr>
      <w:r w:rsidRPr="00AD1040">
        <w:rPr>
          <w:rFonts w:ascii="Times New Roman" w:hAnsi="Times New Roman" w:cs="Times New Roman"/>
          <w:sz w:val="28"/>
          <w:szCs w:val="28"/>
        </w:rPr>
        <w:t xml:space="preserve">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w:t>
      </w:r>
      <w:proofErr w:type="gramStart"/>
      <w:r w:rsidRPr="00AD1040">
        <w:rPr>
          <w:rFonts w:ascii="Times New Roman" w:hAnsi="Times New Roman" w:cs="Times New Roman"/>
          <w:sz w:val="28"/>
          <w:szCs w:val="28"/>
        </w:rPr>
        <w:lastRenderedPageBreak/>
        <w:t>случаях</w:t>
      </w:r>
      <w:proofErr w:type="gramEnd"/>
      <w:r w:rsidRPr="00AD1040">
        <w:rPr>
          <w:rFonts w:ascii="Times New Roman" w:hAnsi="Times New Roman" w:cs="Times New Roman"/>
          <w:sz w:val="28"/>
          <w:szCs w:val="28"/>
        </w:rPr>
        <w:t>,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AD1040" w:rsidRP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AD1040">
        <w:rPr>
          <w:rFonts w:ascii="Times New Roman" w:hAnsi="Times New Roman" w:cs="Times New Roman"/>
          <w:sz w:val="28"/>
          <w:szCs w:val="28"/>
        </w:rPr>
        <w:t>другому</w:t>
      </w:r>
      <w:proofErr w:type="gramEnd"/>
      <w:r w:rsidRPr="00AD1040">
        <w:rPr>
          <w:rFonts w:ascii="Times New Roman" w:hAnsi="Times New Roman" w:cs="Times New Roman"/>
          <w:sz w:val="28"/>
          <w:szCs w:val="28"/>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AD1040" w:rsidRDefault="00AD1040" w:rsidP="00AD1040">
      <w:pPr>
        <w:numPr>
          <w:ilvl w:val="0"/>
          <w:numId w:val="1"/>
        </w:num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AD1040">
        <w:rPr>
          <w:rFonts w:ascii="Times New Roman" w:hAnsi="Times New Roman" w:cs="Times New Roman"/>
          <w:sz w:val="28"/>
          <w:szCs w:val="28"/>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w:t>
      </w:r>
      <w:proofErr w:type="gramEnd"/>
    </w:p>
    <w:p w:rsidR="00AD1040" w:rsidRPr="00AD1040" w:rsidRDefault="00AD1040" w:rsidP="00AD1040">
      <w:pPr>
        <w:autoSpaceDE w:val="0"/>
        <w:autoSpaceDN w:val="0"/>
        <w:adjustRightInd w:val="0"/>
        <w:spacing w:after="0" w:line="240" w:lineRule="auto"/>
        <w:ind w:firstLine="142"/>
        <w:jc w:val="both"/>
        <w:rPr>
          <w:rFonts w:ascii="Times New Roman" w:hAnsi="Times New Roman" w:cs="Times New Roman"/>
          <w:sz w:val="28"/>
          <w:szCs w:val="28"/>
        </w:rPr>
      </w:pPr>
      <w:r w:rsidRPr="00AD1040">
        <w:rPr>
          <w:rFonts w:ascii="Times New Roman" w:hAnsi="Times New Roman" w:cs="Times New Roman"/>
          <w:sz w:val="28"/>
          <w:szCs w:val="28"/>
        </w:rPr>
        <w:t xml:space="preserve"> 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AD1040" w:rsidRPr="00AD1040" w:rsidRDefault="00AD1040" w:rsidP="00AD1040">
      <w:pPr>
        <w:autoSpaceDE w:val="0"/>
        <w:autoSpaceDN w:val="0"/>
        <w:adjustRightInd w:val="0"/>
        <w:spacing w:after="0" w:line="240" w:lineRule="auto"/>
        <w:ind w:firstLine="142"/>
        <w:jc w:val="both"/>
        <w:rPr>
          <w:rFonts w:ascii="Times New Roman" w:hAnsi="Times New Roman" w:cs="Times New Roman"/>
          <w:sz w:val="28"/>
          <w:szCs w:val="28"/>
        </w:rPr>
      </w:pPr>
    </w:p>
    <w:p w:rsidR="00AD1040" w:rsidRDefault="00AD1040" w:rsidP="00AD1040">
      <w:pPr>
        <w:autoSpaceDE w:val="0"/>
        <w:autoSpaceDN w:val="0"/>
        <w:adjustRightInd w:val="0"/>
        <w:spacing w:after="0" w:line="240" w:lineRule="auto"/>
        <w:ind w:firstLine="142"/>
        <w:jc w:val="center"/>
        <w:rPr>
          <w:rFonts w:ascii="Times New Roman" w:hAnsi="Times New Roman" w:cs="Times New Roman"/>
          <w:b/>
          <w:bCs/>
          <w:i/>
          <w:iCs/>
          <w:color w:val="FF0000"/>
          <w:sz w:val="40"/>
          <w:szCs w:val="40"/>
        </w:rPr>
      </w:pPr>
      <w:r w:rsidRPr="00AD1040">
        <w:rPr>
          <w:rFonts w:ascii="Times New Roman" w:hAnsi="Times New Roman" w:cs="Times New Roman"/>
          <w:b/>
          <w:bCs/>
          <w:i/>
          <w:iCs/>
          <w:color w:val="FF0000"/>
          <w:sz w:val="40"/>
          <w:szCs w:val="40"/>
        </w:rPr>
        <w:t xml:space="preserve">Помните! </w:t>
      </w:r>
    </w:p>
    <w:p w:rsidR="00AD1040" w:rsidRPr="00AD1040" w:rsidRDefault="00AD1040" w:rsidP="00AD1040">
      <w:pPr>
        <w:autoSpaceDE w:val="0"/>
        <w:autoSpaceDN w:val="0"/>
        <w:adjustRightInd w:val="0"/>
        <w:spacing w:after="0" w:line="240" w:lineRule="auto"/>
        <w:ind w:firstLine="142"/>
        <w:jc w:val="center"/>
        <w:rPr>
          <w:rFonts w:ascii="Times New Roman" w:hAnsi="Times New Roman" w:cs="Times New Roman"/>
          <w:b/>
          <w:bCs/>
          <w:i/>
          <w:iCs/>
          <w:color w:val="FF0000"/>
          <w:sz w:val="40"/>
          <w:szCs w:val="40"/>
        </w:rPr>
      </w:pPr>
      <w:r w:rsidRPr="00AD1040">
        <w:rPr>
          <w:rFonts w:ascii="Times New Roman" w:hAnsi="Times New Roman" w:cs="Times New Roman"/>
          <w:b/>
          <w:bCs/>
          <w:i/>
          <w:iCs/>
          <w:color w:val="FF0000"/>
          <w:sz w:val="40"/>
          <w:szCs w:val="40"/>
        </w:rPr>
        <w:t>Общение со взрослыми – самый мощный источник радостных переживаний для ребёнка.</w:t>
      </w:r>
    </w:p>
    <w:p w:rsidR="00AD1040" w:rsidRPr="00AD1040" w:rsidRDefault="00AD1040" w:rsidP="00AD1040">
      <w:pPr>
        <w:autoSpaceDE w:val="0"/>
        <w:autoSpaceDN w:val="0"/>
        <w:adjustRightInd w:val="0"/>
        <w:spacing w:after="0" w:line="240" w:lineRule="auto"/>
        <w:ind w:firstLine="142"/>
        <w:jc w:val="center"/>
        <w:rPr>
          <w:rFonts w:ascii="Times New Roman" w:hAnsi="Times New Roman" w:cs="Times New Roman"/>
          <w:color w:val="FF0000"/>
          <w:sz w:val="40"/>
          <w:szCs w:val="40"/>
        </w:rPr>
      </w:pPr>
    </w:p>
    <w:p w:rsidR="00AC3268" w:rsidRPr="00AD1040" w:rsidRDefault="00AC3268" w:rsidP="00AD1040">
      <w:pPr>
        <w:ind w:firstLine="142"/>
        <w:jc w:val="center"/>
        <w:rPr>
          <w:rFonts w:ascii="Times New Roman" w:hAnsi="Times New Roman" w:cs="Times New Roman"/>
          <w:color w:val="FF0000"/>
          <w:sz w:val="40"/>
          <w:szCs w:val="40"/>
        </w:rPr>
      </w:pPr>
    </w:p>
    <w:sectPr w:rsidR="00AC3268" w:rsidRPr="00AD1040" w:rsidSect="00AD1040">
      <w:pgSz w:w="12240" w:h="15840"/>
      <w:pgMar w:top="1134" w:right="1325" w:bottom="1134" w:left="1134"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461B5A"/>
    <w:lvl w:ilvl="0">
      <w:numFmt w:val="bullet"/>
      <w:lvlText w:val="*"/>
      <w:lvlJc w:val="left"/>
    </w:lvl>
  </w:abstractNum>
  <w:abstractNum w:abstractNumId="1">
    <w:nsid w:val="12D05A72"/>
    <w:multiLevelType w:val="hybridMultilevel"/>
    <w:tmpl w:val="2632D63A"/>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1040"/>
    <w:rsid w:val="00883573"/>
    <w:rsid w:val="00AC3268"/>
    <w:rsid w:val="00AD1040"/>
    <w:rsid w:val="00C94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40"/>
  </w:style>
  <w:style w:type="paragraph" w:styleId="1">
    <w:name w:val="heading 1"/>
    <w:basedOn w:val="a"/>
    <w:next w:val="a"/>
    <w:link w:val="10"/>
    <w:uiPriority w:val="9"/>
    <w:qFormat/>
    <w:rsid w:val="00C94867"/>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4867"/>
    <w:rPr>
      <w:rFonts w:ascii="Times New Roman" w:eastAsiaTheme="majorEastAsia" w:hAnsi="Times New Roman" w:cstheme="majorBidi"/>
      <w:b/>
      <w:bCs/>
      <w:sz w:val="28"/>
      <w:szCs w:val="28"/>
    </w:rPr>
  </w:style>
  <w:style w:type="paragraph" w:styleId="a3">
    <w:name w:val="List Paragraph"/>
    <w:basedOn w:val="a"/>
    <w:uiPriority w:val="34"/>
    <w:qFormat/>
    <w:rsid w:val="00AD10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597</Words>
  <Characters>3403</Characters>
  <Application>Microsoft Office Word</Application>
  <DocSecurity>0</DocSecurity>
  <Lines>28</Lines>
  <Paragraphs>7</Paragraphs>
  <ScaleCrop>false</ScaleCrop>
  <Company>Reanimator Extreme Edition</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2019-11-29T11:54:00Z</dcterms:created>
  <dcterms:modified xsi:type="dcterms:W3CDTF">2019-11-29T12:00:00Z</dcterms:modified>
</cp:coreProperties>
</file>